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9494" w14:textId="77777777" w:rsidR="005E7410" w:rsidRDefault="005E7410" w:rsidP="005E741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6E12BE31" w14:textId="77777777" w:rsidR="005E7410" w:rsidRDefault="005E7410" w:rsidP="005E7410">
      <w:pPr>
        <w:spacing w:line="560" w:lineRule="exact"/>
        <w:ind w:leftChars="50" w:left="105" w:rightChars="50" w:right="105" w:firstLine="646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14:paraId="60174221" w14:textId="77777777" w:rsidR="005E7410" w:rsidRDefault="005E7410" w:rsidP="005E7410">
      <w:pPr>
        <w:spacing w:line="560" w:lineRule="exact"/>
        <w:ind w:leftChars="50" w:left="105" w:rightChars="50" w:right="105" w:firstLine="646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路</w:t>
      </w:r>
      <w:proofErr w:type="gramStart"/>
      <w:r>
        <w:rPr>
          <w:rFonts w:ascii="Times New Roman" w:eastAsia="方正小标宋简体" w:hAnsi="Times New Roman"/>
          <w:bCs/>
          <w:sz w:val="44"/>
          <w:szCs w:val="44"/>
        </w:rPr>
        <w:t>演项目</w:t>
      </w:r>
      <w:proofErr w:type="gramEnd"/>
      <w:r>
        <w:rPr>
          <w:rFonts w:ascii="Times New Roman" w:eastAsia="方正小标宋简体" w:hAnsi="Times New Roman"/>
          <w:bCs/>
          <w:sz w:val="44"/>
          <w:szCs w:val="44"/>
        </w:rPr>
        <w:t>简介</w:t>
      </w:r>
    </w:p>
    <w:p w14:paraId="7750CE37" w14:textId="77777777" w:rsidR="005E7410" w:rsidRDefault="005E7410" w:rsidP="005E7410">
      <w:pPr>
        <w:spacing w:line="560" w:lineRule="exact"/>
        <w:ind w:firstLine="645"/>
        <w:jc w:val="left"/>
        <w:rPr>
          <w:rFonts w:ascii="Times New Roman" w:eastAsia="方正小标宋简体" w:hAnsi="Times New Roman"/>
          <w:bCs/>
          <w:sz w:val="44"/>
          <w:szCs w:val="44"/>
        </w:rPr>
      </w:pPr>
    </w:p>
    <w:p w14:paraId="72041933" w14:textId="77777777" w:rsidR="005E7410" w:rsidRDefault="005E7410" w:rsidP="005E741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项目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b/>
          <w:sz w:val="32"/>
          <w:szCs w:val="32"/>
        </w:rPr>
        <w:t>：应急与能源场景特种机器人</w:t>
      </w:r>
    </w:p>
    <w:p w14:paraId="2247B83C" w14:textId="77777777" w:rsidR="005E7410" w:rsidRDefault="005E7410" w:rsidP="005E741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融资金额：8000万 </w:t>
      </w:r>
    </w:p>
    <w:p w14:paraId="34738F45" w14:textId="77777777" w:rsidR="005E7410" w:rsidRDefault="005E7410" w:rsidP="005E741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主讲人姓名：徐婷婷 </w:t>
      </w:r>
    </w:p>
    <w:p w14:paraId="504C09C1" w14:textId="77777777" w:rsidR="005E7410" w:rsidRDefault="005E7410" w:rsidP="005E741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主讲人职务：总经理助理 </w:t>
      </w:r>
    </w:p>
    <w:p w14:paraId="101F1A17" w14:textId="77777777" w:rsidR="005E7410" w:rsidRDefault="005E7410" w:rsidP="005E741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项目简介：公司成立于2018年，是哈工大机器人（合肥）国际创新研究院于2020年完成科技成果转化项目。公司主要面向应急与能源行业研发、生产和销售集特种机器人。</w:t>
      </w:r>
    </w:p>
    <w:p w14:paraId="1438AA31" w14:textId="77777777" w:rsidR="005E7410" w:rsidRDefault="005E7410" w:rsidP="005E741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</w:p>
    <w:p w14:paraId="5CE5D85D" w14:textId="77777777" w:rsidR="005E7410" w:rsidRDefault="005E7410" w:rsidP="005E741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项目二：超低温SCR脱硝</w:t>
      </w:r>
    </w:p>
    <w:p w14:paraId="78AA5B52" w14:textId="77777777" w:rsidR="005E7410" w:rsidRDefault="005E7410" w:rsidP="005E741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融资金额：2000万</w:t>
      </w:r>
    </w:p>
    <w:p w14:paraId="3A7E5C70" w14:textId="77777777" w:rsidR="005E7410" w:rsidRDefault="005E7410" w:rsidP="005E7410">
      <w:pPr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主讲人姓名：卢昊</w:t>
      </w:r>
    </w:p>
    <w:p w14:paraId="1CAD1413" w14:textId="77777777" w:rsidR="005E7410" w:rsidRDefault="005E7410" w:rsidP="005E741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主讲人职务：董事长</w:t>
      </w:r>
    </w:p>
    <w:p w14:paraId="36E7D925" w14:textId="77777777" w:rsidR="005E7410" w:rsidRDefault="005E7410" w:rsidP="005E741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项目简介：一家专注于烟气脱硫除尘、脱硝及环保综合治理技术，集工程设计、施工、运营及总承包业务于一体的环保型高新技术企业。公司致力于烟气环保治理技术的不断创新、研发及工业化应用，适应更严格的环保排放要求和更苛刻的烟气工况。公司拥有中低温SCR脱硝催化剂以及独创的超低温非钒钛系列的颗粒体SCR脱硝催化剂、新型径向床及移动床SCR脱硝反应器、新型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分仓式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SCR脱硝反应器、钠碱干法脱硫灰循环利用技术等专利技术。</w:t>
      </w:r>
    </w:p>
    <w:p w14:paraId="77823BC7" w14:textId="77777777" w:rsidR="005E7410" w:rsidRDefault="005E7410" w:rsidP="005E7410">
      <w:pPr>
        <w:pStyle w:val="4"/>
        <w:spacing w:before="0" w:after="0"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5A3C2B3E" w14:textId="77777777" w:rsidR="005E7410" w:rsidRDefault="005E7410" w:rsidP="005E7410">
      <w:pPr>
        <w:widowControl/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项目三：CSPACE实时仿真控制系统</w:t>
      </w:r>
    </w:p>
    <w:p w14:paraId="5153BD5E" w14:textId="77777777" w:rsidR="005E7410" w:rsidRDefault="005E7410" w:rsidP="005E7410">
      <w:pPr>
        <w:widowControl/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融资金额：4000万</w:t>
      </w:r>
    </w:p>
    <w:p w14:paraId="1494A2CE" w14:textId="77777777" w:rsidR="005E7410" w:rsidRDefault="005E7410" w:rsidP="005E7410">
      <w:pPr>
        <w:widowControl/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主讲人姓名：陈锋 </w:t>
      </w:r>
    </w:p>
    <w:p w14:paraId="253682A4" w14:textId="77777777" w:rsidR="005E7410" w:rsidRDefault="005E7410" w:rsidP="005E7410">
      <w:pPr>
        <w:widowControl/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主讲人职务：创始人&amp;董事长</w:t>
      </w:r>
    </w:p>
    <w:p w14:paraId="71E36E86" w14:textId="373EA432" w:rsidR="00134262" w:rsidRDefault="005E7410" w:rsidP="005E7410">
      <w:r>
        <w:rPr>
          <w:rFonts w:ascii="仿宋" w:eastAsia="仿宋" w:hAnsi="仿宋" w:cs="仿宋" w:hint="eastAsia"/>
          <w:bCs/>
          <w:sz w:val="32"/>
          <w:szCs w:val="32"/>
        </w:rPr>
        <w:t>项目简介：一家致力于人工智能先进技术、高端智能装备研发与产业化应用的高科技公司，由多名海内外专家联合创办，团队聚集了一批高学历、年轻化、海外留学经历、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资深行业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背景的人才，重视基础研究和场景化应用开发，核心产品“CSPACE实时仿真控制系统”是直接对标欧美一线品牌的国产化替代。在康养、工业、农业、民生及教育多个领域，为用户提供了专业解决方案和优质服务。</w:t>
      </w:r>
    </w:p>
    <w:sectPr w:rsidR="00134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AF6B8" w14:textId="77777777" w:rsidR="002F0F46" w:rsidRDefault="002F0F46" w:rsidP="005E7410">
      <w:r>
        <w:separator/>
      </w:r>
    </w:p>
  </w:endnote>
  <w:endnote w:type="continuationSeparator" w:id="0">
    <w:p w14:paraId="06B62E07" w14:textId="77777777" w:rsidR="002F0F46" w:rsidRDefault="002F0F46" w:rsidP="005E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66D8" w14:textId="77777777" w:rsidR="002F0F46" w:rsidRDefault="002F0F46" w:rsidP="005E7410">
      <w:r>
        <w:separator/>
      </w:r>
    </w:p>
  </w:footnote>
  <w:footnote w:type="continuationSeparator" w:id="0">
    <w:p w14:paraId="3BDC7CE9" w14:textId="77777777" w:rsidR="002F0F46" w:rsidRDefault="002F0F46" w:rsidP="005E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62"/>
    <w:rsid w:val="00134262"/>
    <w:rsid w:val="002F0F46"/>
    <w:rsid w:val="005E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275A4DE-B825-44B1-9B7A-0E895CA5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5E7410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4">
    <w:name w:val="heading 4"/>
    <w:basedOn w:val="a"/>
    <w:next w:val="a"/>
    <w:link w:val="40"/>
    <w:uiPriority w:val="9"/>
    <w:qFormat/>
    <w:rsid w:val="005E7410"/>
    <w:pPr>
      <w:keepNext/>
      <w:keepLines/>
      <w:spacing w:before="280" w:after="290" w:line="376" w:lineRule="auto"/>
      <w:outlineLvl w:val="3"/>
    </w:pPr>
    <w:rPr>
      <w:rFonts w:ascii="Cambria" w:hAnsi="Cambria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41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E74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74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E7410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5E7410"/>
    <w:rPr>
      <w:rFonts w:ascii="Cambria" w:eastAsia="宋体" w:hAnsi="Cambria" w:cs="Times New Roman"/>
      <w:b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宏玉 张</dc:creator>
  <cp:keywords/>
  <dc:description/>
  <cp:lastModifiedBy>宏玉 张</cp:lastModifiedBy>
  <cp:revision>2</cp:revision>
  <dcterms:created xsi:type="dcterms:W3CDTF">2023-11-24T05:49:00Z</dcterms:created>
  <dcterms:modified xsi:type="dcterms:W3CDTF">2023-11-24T05:49:00Z</dcterms:modified>
</cp:coreProperties>
</file>