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 w:hAnsi="仿宋" w:eastAsia="仿宋" w:cs="仿宋"/>
          <w:b/>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附件</w:t>
      </w: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rPr>
        <w:t xml:space="preserve">                                                                                  </w:t>
      </w:r>
    </w:p>
    <w:p>
      <w:pPr>
        <w:rPr>
          <w:rFonts w:hint="eastAsia" w:ascii="仿宋" w:hAnsi="仿宋" w:eastAsia="仿宋" w:cs="仿宋"/>
          <w:color w:val="auto"/>
          <w:sz w:val="32"/>
          <w:szCs w:val="32"/>
          <w:highlight w:val="none"/>
          <w:u w:val="none"/>
        </w:rPr>
      </w:pPr>
      <w:r>
        <w:rPr>
          <w:rFonts w:hint="eastAsia" w:ascii="仿宋" w:hAnsi="仿宋" w:eastAsia="仿宋" w:cs="仿宋"/>
          <w:b/>
          <w:color w:val="auto"/>
          <w:sz w:val="32"/>
          <w:szCs w:val="32"/>
          <w:highlight w:val="none"/>
          <w:u w:val="none"/>
          <w:lang w:eastAsia="zh-CN"/>
        </w:rPr>
        <w:t>挂牌企业</w:t>
      </w:r>
      <w:r>
        <w:rPr>
          <w:rFonts w:hint="eastAsia" w:ascii="仿宋" w:hAnsi="仿宋" w:eastAsia="仿宋" w:cs="仿宋"/>
          <w:b/>
          <w:color w:val="auto"/>
          <w:sz w:val="32"/>
          <w:szCs w:val="32"/>
          <w:highlight w:val="none"/>
          <w:u w:val="none"/>
        </w:rPr>
        <w:t xml:space="preserve">代码：        </w:t>
      </w:r>
      <w:r>
        <w:rPr>
          <w:rFonts w:hint="eastAsia" w:ascii="仿宋" w:hAnsi="仿宋" w:eastAsia="仿宋" w:cs="仿宋"/>
          <w:b/>
          <w:color w:val="auto"/>
          <w:sz w:val="32"/>
          <w:szCs w:val="32"/>
          <w:highlight w:val="none"/>
          <w:u w:val="none"/>
          <w:lang w:eastAsia="zh-CN"/>
        </w:rPr>
        <w:t>企业</w:t>
      </w:r>
      <w:r>
        <w:rPr>
          <w:rFonts w:hint="eastAsia" w:ascii="仿宋" w:hAnsi="仿宋" w:eastAsia="仿宋" w:cs="仿宋"/>
          <w:b/>
          <w:color w:val="auto"/>
          <w:sz w:val="32"/>
          <w:szCs w:val="32"/>
          <w:highlight w:val="none"/>
          <w:u w:val="none"/>
        </w:rPr>
        <w:t>简称：        公告编号：</w:t>
      </w:r>
    </w:p>
    <w:p>
      <w:pPr>
        <w:rPr>
          <w:rFonts w:hint="eastAsia" w:ascii="仿宋" w:hAnsi="仿宋" w:eastAsia="仿宋" w:cs="仿宋"/>
          <w:color w:val="auto"/>
          <w:sz w:val="32"/>
          <w:szCs w:val="32"/>
          <w:highlight w:val="none"/>
          <w:u w:val="none"/>
        </w:rPr>
      </w:pPr>
    </w:p>
    <w:p>
      <w:pPr>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XXXXXXX 公司</w:t>
      </w:r>
    </w:p>
    <w:p>
      <w:pPr>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 xml:space="preserve">    年年度报告（参考模板）</w:t>
      </w:r>
    </w:p>
    <w:p>
      <w:pPr>
        <w:rPr>
          <w:rFonts w:hint="eastAsia" w:ascii="仿宋" w:hAnsi="仿宋" w:eastAsia="仿宋" w:cs="仿宋"/>
          <w:color w:val="auto"/>
          <w:sz w:val="32"/>
          <w:szCs w:val="32"/>
          <w:highlight w:val="none"/>
          <w:u w:val="none"/>
        </w:rPr>
      </w:pPr>
    </w:p>
    <w:p>
      <w:pPr>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一、年度报告全文：</w:t>
      </w:r>
    </w:p>
    <w:p>
      <w:pPr>
        <w:ind w:firstLine="419" w:firstLineChars="131"/>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（一）企业基本情况；</w:t>
      </w:r>
    </w:p>
    <w:p>
      <w:pPr>
        <w:ind w:firstLine="419" w:firstLineChars="131"/>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（二）报告期的主要财务数据和指标；</w:t>
      </w:r>
    </w:p>
    <w:p>
      <w:pPr>
        <w:ind w:firstLine="426" w:firstLineChars="133"/>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（三）股本变动情况及报告期末已解除限售登记股权数量；</w:t>
      </w:r>
    </w:p>
    <w:p>
      <w:pPr>
        <w:ind w:firstLine="426" w:firstLineChars="133"/>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（四）股东人数，前十名股东及其持股数量、报告期内持股变动情况、报告期末持有的可交易股权数量和相互间的关联关系；</w:t>
      </w:r>
    </w:p>
    <w:p>
      <w:pPr>
        <w:ind w:firstLine="426" w:firstLineChars="133"/>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（五）董事、监事、高级管理人员、核心技术人员及其持股情况；</w:t>
      </w:r>
    </w:p>
    <w:p>
      <w:pPr>
        <w:ind w:firstLine="426" w:firstLineChars="133"/>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（六）董事会关于经营情况、财务状况的分析，以及利润分配预案和重大事项介绍；</w:t>
      </w:r>
    </w:p>
    <w:p>
      <w:pPr>
        <w:ind w:firstLine="426" w:firstLineChars="133"/>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（七）</w:t>
      </w:r>
      <w:r>
        <w:rPr>
          <w:rFonts w:hint="eastAsia" w:ascii="仿宋" w:hAnsi="仿宋" w:eastAsia="仿宋" w:cs="仿宋"/>
          <w:color w:val="auto"/>
          <w:sz w:val="32"/>
          <w:szCs w:val="32"/>
          <w:highlight w:val="none"/>
          <w:u w:val="none"/>
          <w:lang w:eastAsia="zh-CN"/>
        </w:rPr>
        <w:t>审计意见和经审计的</w:t>
      </w:r>
      <w:r>
        <w:rPr>
          <w:rFonts w:hint="eastAsia" w:ascii="仿宋" w:hAnsi="仿宋" w:eastAsia="仿宋" w:cs="仿宋"/>
          <w:color w:val="auto"/>
          <w:sz w:val="32"/>
          <w:szCs w:val="32"/>
          <w:highlight w:val="none"/>
          <w:u w:val="none"/>
        </w:rPr>
        <w:t>资产负债表、利润表、现金流量表、所有者权益变动表（执行旧企业会计准则的企业需披露资产负债表、利润表和现金流量表）以及主要项目的附注。</w:t>
      </w:r>
    </w:p>
    <w:p>
      <w:pPr>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二、会计师事务所出具公司20</w:t>
      </w:r>
      <w:r>
        <w:rPr>
          <w:rFonts w:hint="eastAsia" w:ascii="仿宋" w:hAnsi="仿宋" w:eastAsia="仿宋" w:cs="仿宋"/>
          <w:color w:val="auto"/>
          <w:sz w:val="32"/>
          <w:szCs w:val="32"/>
          <w:highlight w:val="none"/>
          <w:u w:val="none"/>
          <w:lang w:val="en-US" w:eastAsia="zh-CN"/>
        </w:rPr>
        <w:t>16</w:t>
      </w:r>
      <w:r>
        <w:rPr>
          <w:rFonts w:hint="eastAsia" w:ascii="仿宋" w:hAnsi="仿宋" w:eastAsia="仿宋" w:cs="仿宋"/>
          <w:color w:val="auto"/>
          <w:sz w:val="32"/>
          <w:szCs w:val="32"/>
          <w:highlight w:val="none"/>
          <w:u w:val="none"/>
        </w:rPr>
        <w:t>年度财务报告的审计报告；</w:t>
      </w:r>
    </w:p>
    <w:p>
      <w:pPr>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三、董事会决议及其公告文稿；</w:t>
      </w:r>
    </w:p>
    <w:p>
      <w:pPr>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四、本中心要求的其他文件。</w:t>
      </w:r>
    </w:p>
    <w:p>
      <w:pPr>
        <w:jc w:val="left"/>
        <w:rPr>
          <w:rFonts w:hint="eastAsia" w:ascii="仿宋" w:hAnsi="仿宋" w:eastAsia="仿宋" w:cs="仿宋"/>
          <w:b/>
          <w:color w:val="auto"/>
          <w:sz w:val="32"/>
          <w:szCs w:val="32"/>
          <w:highlight w:val="none"/>
          <w:u w:val="none"/>
          <w:lang w:val="en-US" w:eastAsia="zh-CN"/>
        </w:rPr>
      </w:pPr>
      <w:r>
        <w:rPr>
          <w:rFonts w:hint="eastAsia" w:ascii="仿宋" w:hAnsi="仿宋" w:eastAsia="仿宋" w:cs="仿宋"/>
          <w:b/>
          <w:color w:val="auto"/>
          <w:sz w:val="32"/>
          <w:szCs w:val="32"/>
          <w:highlight w:val="none"/>
          <w:u w:val="none"/>
          <w:lang w:val="en-US" w:eastAsia="zh-CN"/>
        </w:rPr>
        <w:t xml:space="preserve">   </w:t>
      </w:r>
    </w:p>
    <w:p>
      <w:pPr>
        <w:jc w:val="left"/>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lang w:val="en-US" w:eastAsia="zh-CN"/>
        </w:rPr>
        <w:t xml:space="preserve">    </w:t>
      </w:r>
      <w:r>
        <w:rPr>
          <w:rFonts w:hint="eastAsia" w:ascii="仿宋" w:hAnsi="仿宋" w:eastAsia="仿宋" w:cs="仿宋"/>
          <w:b/>
          <w:color w:val="auto"/>
          <w:sz w:val="32"/>
          <w:szCs w:val="32"/>
          <w:highlight w:val="none"/>
          <w:u w:val="none"/>
        </w:rPr>
        <w:t>注：年度报告须经挂牌企业法定代表人及信息披露负责人签字并加盖公司公章和骑缝章。</w:t>
      </w: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color w:val="auto"/>
          <w:sz w:val="32"/>
          <w:szCs w:val="32"/>
          <w:highlight w:val="none"/>
          <w:u w:val="none"/>
        </w:rPr>
      </w:pPr>
    </w:p>
    <w:p>
      <w:pPr>
        <w:jc w:val="left"/>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lang w:eastAsia="zh-CN"/>
        </w:rPr>
        <w:t>挂牌企业</w:t>
      </w:r>
      <w:r>
        <w:rPr>
          <w:rFonts w:hint="eastAsia" w:ascii="仿宋" w:hAnsi="仿宋" w:eastAsia="仿宋" w:cs="仿宋"/>
          <w:b/>
          <w:color w:val="auto"/>
          <w:sz w:val="32"/>
          <w:szCs w:val="32"/>
          <w:highlight w:val="none"/>
          <w:u w:val="none"/>
        </w:rPr>
        <w:t>代码</w:t>
      </w:r>
      <w:r>
        <w:rPr>
          <w:rFonts w:hint="eastAsia" w:ascii="仿宋" w:hAnsi="仿宋" w:eastAsia="仿宋" w:cs="仿宋"/>
          <w:b/>
          <w:color w:val="auto"/>
          <w:sz w:val="32"/>
          <w:szCs w:val="32"/>
          <w:highlight w:val="none"/>
          <w:u w:val="none"/>
          <w:lang w:eastAsia="zh-CN"/>
        </w:rPr>
        <w:t>：</w:t>
      </w:r>
      <w:r>
        <w:rPr>
          <w:rFonts w:hint="eastAsia" w:ascii="仿宋" w:hAnsi="仿宋" w:eastAsia="仿宋" w:cs="仿宋"/>
          <w:b/>
          <w:color w:val="auto"/>
          <w:sz w:val="32"/>
          <w:szCs w:val="32"/>
          <w:highlight w:val="none"/>
          <w:u w:val="none"/>
          <w:lang w:val="en-US" w:eastAsia="zh-CN"/>
        </w:rPr>
        <w:t xml:space="preserve">          </w:t>
      </w:r>
      <w:r>
        <w:rPr>
          <w:rFonts w:hint="eastAsia" w:ascii="仿宋" w:hAnsi="仿宋" w:eastAsia="仿宋" w:cs="仿宋"/>
          <w:b/>
          <w:color w:val="auto"/>
          <w:sz w:val="32"/>
          <w:szCs w:val="32"/>
          <w:highlight w:val="none"/>
          <w:u w:val="none"/>
          <w:lang w:eastAsia="zh-CN"/>
        </w:rPr>
        <w:t>企业</w:t>
      </w:r>
      <w:r>
        <w:rPr>
          <w:rFonts w:hint="eastAsia" w:ascii="仿宋" w:hAnsi="仿宋" w:eastAsia="仿宋" w:cs="仿宋"/>
          <w:b/>
          <w:color w:val="auto"/>
          <w:sz w:val="32"/>
          <w:szCs w:val="32"/>
          <w:highlight w:val="none"/>
          <w:u w:val="none"/>
        </w:rPr>
        <w:t xml:space="preserve">简称：        公告编号：    </w:t>
      </w:r>
    </w:p>
    <w:p>
      <w:pPr>
        <w:ind w:firstLine="1911" w:firstLineChars="595"/>
        <w:rPr>
          <w:rFonts w:hint="eastAsia" w:ascii="仿宋" w:hAnsi="仿宋" w:eastAsia="仿宋" w:cs="仿宋"/>
          <w:b/>
          <w:color w:val="auto"/>
          <w:sz w:val="32"/>
          <w:szCs w:val="32"/>
          <w:highlight w:val="none"/>
          <w:u w:val="none"/>
        </w:rPr>
      </w:pPr>
    </w:p>
    <w:p>
      <w:pPr>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XXXXXXX公司</w:t>
      </w:r>
    </w:p>
    <w:p>
      <w:pPr>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第X届董事会第X次会议决议公告（参考模板）</w:t>
      </w:r>
    </w:p>
    <w:p>
      <w:pPr>
        <w:jc w:val="center"/>
        <w:rPr>
          <w:rFonts w:hint="eastAsia" w:ascii="仿宋" w:hAnsi="仿宋" w:eastAsia="仿宋" w:cs="仿宋"/>
          <w:b/>
          <w:color w:val="auto"/>
          <w:sz w:val="32"/>
          <w:szCs w:val="32"/>
          <w:highlight w:val="none"/>
          <w:u w:val="none"/>
        </w:rPr>
      </w:pPr>
    </w:p>
    <w:p>
      <w:pPr>
        <w:autoSpaceDE w:val="0"/>
        <w:autoSpaceDN w:val="0"/>
        <w:adjustRightInd w:val="0"/>
        <w:ind w:firstLine="643" w:firstLineChars="200"/>
        <w:jc w:val="left"/>
        <w:rPr>
          <w:rFonts w:hint="eastAsia" w:ascii="仿宋" w:hAnsi="仿宋" w:eastAsia="仿宋" w:cs="仿宋"/>
          <w:b/>
          <w:color w:val="auto"/>
          <w:kern w:val="0"/>
          <w:sz w:val="32"/>
          <w:szCs w:val="32"/>
          <w:highlight w:val="none"/>
          <w:u w:val="none"/>
        </w:rPr>
      </w:pPr>
      <w:r>
        <w:rPr>
          <w:rFonts w:hint="eastAsia" w:ascii="仿宋" w:hAnsi="仿宋" w:eastAsia="仿宋" w:cs="仿宋"/>
          <w:b/>
          <w:color w:val="auto"/>
          <w:kern w:val="0"/>
          <w:sz w:val="32"/>
          <w:szCs w:val="32"/>
          <w:highlight w:val="none"/>
          <w:u w:val="none"/>
        </w:rPr>
        <w:t>本公司及全体董事保证本公告内容不存在任何虚假记载、误导性陈述或者重大遗漏，并对其内容的真实性、准确性和完整性承担个别及连带责任。</w:t>
      </w:r>
    </w:p>
    <w:p>
      <w:pPr>
        <w:autoSpaceDE w:val="0"/>
        <w:autoSpaceDN w:val="0"/>
        <w:adjustRightInd w:val="0"/>
        <w:jc w:val="left"/>
        <w:rPr>
          <w:rFonts w:hint="eastAsia" w:ascii="仿宋" w:hAnsi="仿宋" w:eastAsia="仿宋" w:cs="仿宋"/>
          <w:color w:val="auto"/>
          <w:kern w:val="0"/>
          <w:sz w:val="32"/>
          <w:szCs w:val="32"/>
          <w:highlight w:val="none"/>
          <w:u w:val="none"/>
        </w:rPr>
      </w:pPr>
    </w:p>
    <w:p>
      <w:pPr>
        <w:autoSpaceDE w:val="0"/>
        <w:autoSpaceDN w:val="0"/>
        <w:adjustRightInd w:val="0"/>
        <w:jc w:val="left"/>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 xml:space="preserve">一、会议出席情况 </w:t>
      </w:r>
    </w:p>
    <w:p>
      <w:pPr>
        <w:autoSpaceDE w:val="0"/>
        <w:autoSpaceDN w:val="0"/>
        <w:adjustRightInd w:val="0"/>
        <w:ind w:firstLine="640" w:firstLineChars="200"/>
        <w:jc w:val="left"/>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rPr>
        <w:t>XXXXXXX公司（以下简称“公司”）第X届董事会第X次会议于XXXX 年XX月XX日在XXXXXX召开，会议由公司XXXX主持。应出席会议董事X人，实际出席会议董事X人，会议有效表决票数为X票。会议的召开符合《中华人民共和国公司法》及《公司章程》的要求。</w:t>
      </w:r>
    </w:p>
    <w:p>
      <w:pPr>
        <w:autoSpaceDE w:val="0"/>
        <w:autoSpaceDN w:val="0"/>
        <w:adjustRightInd w:val="0"/>
        <w:jc w:val="left"/>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 xml:space="preserve">二、提案审议情况 </w:t>
      </w:r>
    </w:p>
    <w:p>
      <w:pPr>
        <w:autoSpaceDE w:val="0"/>
        <w:autoSpaceDN w:val="0"/>
        <w:adjustRightInd w:val="0"/>
        <w:ind w:firstLine="640" w:firstLineChars="200"/>
        <w:jc w:val="left"/>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rPr>
        <w:t>本次大会采用与会董事现场投票的表决方式，审议通过了如下议案。</w:t>
      </w:r>
    </w:p>
    <w:p>
      <w:pPr>
        <w:ind w:firstLine="640" w:firstLineChars="200"/>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1、审议通过了《关于XXXXXXXXXXX的议案》；</w:t>
      </w:r>
    </w:p>
    <w:p>
      <w:pPr>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表决结果：其中X票同意，占全体董事的XX%；X票反对；X票弃权。</w:t>
      </w:r>
    </w:p>
    <w:p>
      <w:pPr>
        <w:ind w:firstLine="643" w:firstLineChars="200"/>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2、审议通过了《关于XXXXXXXXXXXXXXXX方案》的预案；</w:t>
      </w:r>
    </w:p>
    <w:p>
      <w:pPr>
        <w:ind w:firstLine="320" w:firstLineChars="1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表决结果：其中X票同意，占全体董事的XX%；X票反对；X票弃权。</w:t>
      </w:r>
    </w:p>
    <w:p>
      <w:pPr>
        <w:ind w:firstLine="643" w:firstLineChars="200"/>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rPr>
        <w:t>(如果该通过的议案需提交股东大会审议的，应在公告中明确说明：“本议案需提交股东大会审议”。)</w:t>
      </w:r>
    </w:p>
    <w:p>
      <w:pPr>
        <w:spacing w:line="360" w:lineRule="exact"/>
        <w:rPr>
          <w:rFonts w:hint="eastAsia" w:ascii="仿宋" w:hAnsi="仿宋" w:eastAsia="仿宋" w:cs="仿宋"/>
          <w:color w:val="auto"/>
          <w:sz w:val="32"/>
          <w:szCs w:val="32"/>
          <w:highlight w:val="none"/>
          <w:u w:val="none"/>
        </w:rPr>
      </w:pPr>
    </w:p>
    <w:p>
      <w:pPr>
        <w:autoSpaceDE w:val="0"/>
        <w:autoSpaceDN w:val="0"/>
        <w:adjustRightInd w:val="0"/>
        <w:jc w:val="left"/>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 xml:space="preserve">三、备查文件 </w:t>
      </w:r>
    </w:p>
    <w:p>
      <w:pPr>
        <w:autoSpaceDE w:val="0"/>
        <w:autoSpaceDN w:val="0"/>
        <w:adjustRightInd w:val="0"/>
        <w:jc w:val="left"/>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公司第X届董事会第X次会议决议。</w:t>
      </w:r>
    </w:p>
    <w:p>
      <w:pPr>
        <w:rPr>
          <w:rFonts w:hint="eastAsia" w:ascii="仿宋" w:hAnsi="仿宋" w:eastAsia="仿宋" w:cs="仿宋"/>
          <w:color w:val="auto"/>
          <w:sz w:val="32"/>
          <w:szCs w:val="32"/>
          <w:highlight w:val="none"/>
          <w:u w:val="none"/>
        </w:rPr>
      </w:pPr>
    </w:p>
    <w:p>
      <w:pPr>
        <w:rPr>
          <w:rFonts w:hint="eastAsia" w:ascii="仿宋" w:hAnsi="仿宋" w:eastAsia="仿宋" w:cs="仿宋"/>
          <w:color w:val="auto"/>
          <w:sz w:val="32"/>
          <w:szCs w:val="32"/>
          <w:highlight w:val="none"/>
          <w:u w:val="none"/>
        </w:rPr>
      </w:pPr>
    </w:p>
    <w:p>
      <w:pPr>
        <w:rPr>
          <w:rFonts w:hint="eastAsia" w:ascii="仿宋" w:hAnsi="仿宋" w:eastAsia="仿宋" w:cs="仿宋"/>
          <w:color w:val="auto"/>
          <w:sz w:val="32"/>
          <w:szCs w:val="32"/>
          <w:highlight w:val="none"/>
          <w:u w:val="none"/>
        </w:rPr>
      </w:pPr>
    </w:p>
    <w:p>
      <w:pPr>
        <w:rPr>
          <w:rFonts w:hint="eastAsia" w:ascii="仿宋" w:hAnsi="仿宋" w:eastAsia="仿宋" w:cs="仿宋"/>
          <w:color w:val="auto"/>
          <w:kern w:val="0"/>
          <w:sz w:val="32"/>
          <w:szCs w:val="32"/>
          <w:highlight w:val="none"/>
          <w:u w:val="none"/>
        </w:rPr>
      </w:pPr>
    </w:p>
    <w:p>
      <w:pPr>
        <w:rPr>
          <w:rFonts w:hint="eastAsia" w:ascii="仿宋" w:hAnsi="仿宋" w:eastAsia="仿宋" w:cs="仿宋"/>
          <w:color w:val="auto"/>
          <w:kern w:val="0"/>
          <w:sz w:val="32"/>
          <w:szCs w:val="32"/>
          <w:highlight w:val="none"/>
          <w:u w:val="none"/>
        </w:rPr>
      </w:pPr>
    </w:p>
    <w:p>
      <w:pPr>
        <w:rPr>
          <w:rFonts w:hint="eastAsia" w:ascii="仿宋" w:hAnsi="仿宋" w:eastAsia="仿宋" w:cs="仿宋"/>
          <w:color w:val="auto"/>
          <w:kern w:val="0"/>
          <w:sz w:val="32"/>
          <w:szCs w:val="32"/>
          <w:highlight w:val="none"/>
          <w:u w:val="none"/>
        </w:rPr>
      </w:pPr>
    </w:p>
    <w:p>
      <w:pPr>
        <w:wordWrap w:val="0"/>
        <w:jc w:val="center"/>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rPr>
        <w:t xml:space="preserve">                    </w:t>
      </w:r>
      <w:r>
        <w:rPr>
          <w:rFonts w:hint="eastAsia" w:ascii="仿宋" w:hAnsi="仿宋" w:eastAsia="仿宋" w:cs="仿宋"/>
          <w:color w:val="auto"/>
          <w:sz w:val="32"/>
          <w:szCs w:val="32"/>
          <w:highlight w:val="none"/>
          <w:u w:val="none"/>
        </w:rPr>
        <w:t>信息披露负责人</w:t>
      </w:r>
      <w:r>
        <w:rPr>
          <w:rFonts w:hint="eastAsia" w:ascii="仿宋" w:hAnsi="仿宋" w:eastAsia="仿宋" w:cs="仿宋"/>
          <w:color w:val="auto"/>
          <w:kern w:val="0"/>
          <w:sz w:val="32"/>
          <w:szCs w:val="32"/>
          <w:highlight w:val="none"/>
          <w:u w:val="none"/>
        </w:rPr>
        <w:t xml:space="preserve">签字：    </w:t>
      </w:r>
    </w:p>
    <w:p>
      <w:pPr>
        <w:jc w:val="center"/>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XXXXX公司董事会（盖章）</w:t>
      </w:r>
    </w:p>
    <w:p>
      <w:pPr>
        <w:jc w:val="center"/>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XXXX年XX月XX日</w:t>
      </w:r>
    </w:p>
    <w:p>
      <w:pPr>
        <w:ind w:firstLine="645"/>
        <w:rPr>
          <w:rFonts w:hint="eastAsia" w:ascii="仿宋" w:hAnsi="仿宋" w:eastAsia="仿宋" w:cs="仿宋"/>
          <w:color w:val="auto"/>
          <w:sz w:val="32"/>
          <w:szCs w:val="32"/>
          <w:highlight w:val="none"/>
          <w:u w:val="none"/>
        </w:rPr>
      </w:pPr>
    </w:p>
    <w:p>
      <w:pPr>
        <w:ind w:firstLine="645"/>
        <w:rPr>
          <w:rFonts w:hint="eastAsia" w:ascii="仿宋" w:hAnsi="仿宋" w:eastAsia="仿宋" w:cs="仿宋"/>
          <w:color w:val="auto"/>
          <w:sz w:val="32"/>
          <w:szCs w:val="32"/>
          <w:highlight w:val="none"/>
          <w:u w:val="none"/>
        </w:rPr>
      </w:pPr>
    </w:p>
    <w:p>
      <w:pPr>
        <w:ind w:firstLine="645"/>
        <w:rPr>
          <w:rFonts w:hint="eastAsia" w:ascii="仿宋" w:hAnsi="仿宋" w:eastAsia="仿宋" w:cs="仿宋"/>
          <w:color w:val="auto"/>
          <w:sz w:val="32"/>
          <w:szCs w:val="32"/>
          <w:highlight w:val="none"/>
          <w:u w:val="none"/>
        </w:rPr>
      </w:pPr>
    </w:p>
    <w:p>
      <w:pPr>
        <w:ind w:firstLine="645"/>
        <w:rPr>
          <w:rFonts w:hint="eastAsia" w:ascii="仿宋" w:hAnsi="仿宋" w:eastAsia="仿宋" w:cs="仿宋"/>
          <w:color w:val="auto"/>
          <w:sz w:val="32"/>
          <w:szCs w:val="32"/>
          <w:highlight w:val="none"/>
          <w:u w:val="none"/>
        </w:rPr>
      </w:pPr>
    </w:p>
    <w:p>
      <w:pPr>
        <w:ind w:firstLine="645"/>
        <w:rPr>
          <w:rFonts w:hint="eastAsia" w:ascii="仿宋" w:hAnsi="仿宋" w:eastAsia="仿宋" w:cs="仿宋"/>
          <w:color w:val="auto"/>
          <w:sz w:val="32"/>
          <w:szCs w:val="32"/>
          <w:highlight w:val="none"/>
          <w:u w:val="none"/>
        </w:rPr>
      </w:pPr>
    </w:p>
    <w:p>
      <w:pPr>
        <w:jc w:val="both"/>
      </w:pPr>
      <w:bookmarkStart w:id="0" w:name="_Toc350413530"/>
      <w:bookmarkStart w:id="1" w:name="_Toc344394988"/>
      <w:bookmarkStart w:id="2" w:name="_Toc385510500"/>
      <w:bookmarkStart w:id="3" w:name="_Toc344470475"/>
      <w:bookmarkStart w:id="4" w:name="_Toc385509832"/>
      <w:bookmarkStart w:id="5" w:name="_Toc344394813"/>
      <w:bookmarkStart w:id="6" w:name="_Toc343907114"/>
      <w:r>
        <w:rPr>
          <w:rFonts w:hint="eastAsia" w:ascii="仿宋" w:hAnsi="仿宋" w:eastAsia="仿宋" w:cs="仿宋"/>
          <w:b/>
          <w:bCs/>
          <w:color w:val="auto"/>
          <w:sz w:val="32"/>
          <w:szCs w:val="32"/>
          <w:highlight w:val="none"/>
          <w:u w:val="none"/>
          <w:lang w:val="en-US" w:eastAsia="zh-CN"/>
        </w:rPr>
        <w:t xml:space="preserve">     </w:t>
      </w:r>
      <w:bookmarkEnd w:id="0"/>
      <w:bookmarkEnd w:id="1"/>
      <w:bookmarkEnd w:id="2"/>
      <w:bookmarkEnd w:id="3"/>
      <w:bookmarkEnd w:id="4"/>
      <w:bookmarkEnd w:id="5"/>
      <w:bookmarkEnd w:id="6"/>
      <w:bookmarkStart w:id="7" w:name="_GoBack"/>
      <w:bookmarkEnd w:id="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宋体-WinCharSetFFFF-H">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lgerian">
    <w:altName w:val="Gabriola"/>
    <w:panose1 w:val="04020705040A02060702"/>
    <w:charset w:val="00"/>
    <w:family w:val="auto"/>
    <w:pitch w:val="default"/>
    <w:sig w:usb0="00000000"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entury">
    <w:altName w:val="Bookman Old Style"/>
    <w:panose1 w:val="02040604050505020304"/>
    <w:charset w:val="00"/>
    <w:family w:val="auto"/>
    <w:pitch w:val="default"/>
    <w:sig w:usb0="00000000" w:usb1="00000000" w:usb2="00000000" w:usb3="00000000" w:csb0="2000009F" w:csb1="DFD70000"/>
  </w:font>
  <w:font w:name="Century Schoolbook">
    <w:altName w:val="Segoe Print"/>
    <w:panose1 w:val="02040604050505020304"/>
    <w:charset w:val="00"/>
    <w:family w:val="auto"/>
    <w:pitch w:val="default"/>
    <w:sig w:usb0="00000000" w:usb1="00000000" w:usb2="00000000" w:usb3="00000000" w:csb0="2000009F" w:csb1="DFD70000"/>
  </w:font>
  <w:font w:name="Copperplate Gothic Bold">
    <w:altName w:val="Segoe Print"/>
    <w:panose1 w:val="020E07050202060204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altName w:val="Gabriola"/>
    <w:panose1 w:val="04060505060202020A04"/>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ill Sans MT">
    <w:altName w:val="Segoe Print"/>
    <w:panose1 w:val="020B0502020104020203"/>
    <w:charset w:val="00"/>
    <w:family w:val="auto"/>
    <w:pitch w:val="default"/>
    <w:sig w:usb0="00000000" w:usb1="00000000" w:usb2="00000000" w:usb3="00000000" w:csb0="20000003" w:csb1="00000000"/>
  </w:font>
  <w:font w:name="Gisha">
    <w:panose1 w:val="020B0502040204020203"/>
    <w:charset w:val="00"/>
    <w:family w:val="auto"/>
    <w:pitch w:val="default"/>
    <w:sig w:usb0="80000807" w:usb1="40000042" w:usb2="00000000" w:usb3="00000000" w:csb0="00000021" w:csb1="00000000"/>
  </w:font>
  <w:font w:name="Haettenschweiler">
    <w:altName w:val="Segoe Print"/>
    <w:panose1 w:val="020B0706040902060204"/>
    <w:charset w:val="00"/>
    <w:family w:val="auto"/>
    <w:pitch w:val="default"/>
    <w:sig w:usb0="00000000"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Imprint MT Shadow">
    <w:altName w:val="Gabriola"/>
    <w:panose1 w:val="04020605060303030202"/>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uice ITC">
    <w:altName w:val="Gabriola"/>
    <w:panose1 w:val="04040403040A02020202"/>
    <w:charset w:val="00"/>
    <w:family w:val="auto"/>
    <w:pitch w:val="default"/>
    <w:sig w:usb0="00000000"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Calligraphy">
    <w:altName w:val="Monotype Corsiva"/>
    <w:panose1 w:val="03010101010101010101"/>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Handwriting">
    <w:altName w:val="Monotype Corsiva"/>
    <w:panose1 w:val="030101010101010101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Onyx">
    <w:altName w:val="Gabriola"/>
    <w:panose1 w:val="04050602080702020203"/>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ockwell Condensed">
    <w:altName w:val="Segoe Print"/>
    <w:panose1 w:val="02060603050405020104"/>
    <w:charset w:val="00"/>
    <w:family w:val="auto"/>
    <w:pitch w:val="default"/>
    <w:sig w:usb0="00000000"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egoe UI Light">
    <w:panose1 w:val="020B05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F1778"/>
    <w:rsid w:val="31EF17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2017-02-08T06:41:00Z</dcterms:created>
  <dc:creator>Administrator</dc:creator>
  <cp:lastModifiedBy>Administrator</cp:lastModifiedBy>
  <dcterms:modified xsi:type="dcterms:W3CDTF">2017-02-08T06:41:27Z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