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13" w:rsidRDefault="00241A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附件1</w:t>
      </w:r>
    </w:p>
    <w:p w:rsidR="00241A4F" w:rsidRPr="00241A4F" w:rsidRDefault="00315503" w:rsidP="00241A4F">
      <w:pPr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路演</w:t>
      </w:r>
      <w:r w:rsidR="00241A4F" w:rsidRPr="00241A4F">
        <w:rPr>
          <w:rFonts w:ascii="方正小标宋_GBK" w:eastAsia="方正小标宋_GBK" w:hint="eastAsia"/>
          <w:sz w:val="36"/>
          <w:szCs w:val="32"/>
        </w:rPr>
        <w:t>项目简介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</w:t>
      </w: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、项目名称：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达米创新气道平台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/>
          <w:sz w:val="28"/>
          <w:szCs w:val="28"/>
        </w:rPr>
        <w:t>【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公司</w:t>
      </w:r>
      <w:r w:rsidRPr="004674E0">
        <w:rPr>
          <w:rFonts w:ascii="Times New Roman" w:eastAsia="仿宋_GB2312" w:hAnsi="Times New Roman" w:cs="Times New Roman"/>
          <w:sz w:val="28"/>
          <w:szCs w:val="28"/>
        </w:rPr>
        <w:t>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合肥达米医疗科技有限公司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医疗器械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800-1000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吴舟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CEO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Pr="00733F4B" w:rsidRDefault="004674E0" w:rsidP="00733F4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合肥达米医疗成立的初衷是通过中国临床医生的创新与设计，提供给医生与患者更先进、更经济、更适合中国人的气道产品。公司拥有二十余项专利，已获得国家高新技术企业认定。也获得了隶属合肥市国资委的合肥天使投资基金的投资，是一家国有资本参股的创新型企业。达米医疗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获得了中国科学院与中国生物医学工程举办的</w:t>
      </w:r>
      <w:proofErr w:type="spell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MedEngin</w:t>
      </w:r>
      <w:proofErr w:type="spell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医学双创大赛“三等奖”；获得了科技部举办的第六届中国创新创业大赛安徽赛区生物医药组“第三名”，并代表安徽参加全国决赛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。公司自成立以来，已有多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款创新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气道产品问世，并在全国各地多省中标。国内众多大型三甲医院已成为达米医疗的使用客户。并且我们与安徽医科大学第一附属医院，四川华西医院建立了临床创新转化合作。</w:t>
      </w:r>
    </w:p>
    <w:p w:rsidR="002472FA" w:rsidRPr="00733F4B" w:rsidRDefault="004674E0" w:rsidP="00733F4B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二</w:t>
      </w:r>
      <w:r w:rsidR="002472FA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、项目名称：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安徽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龙耕食品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扩产项目</w:t>
      </w:r>
    </w:p>
    <w:p w:rsidR="00733F4B" w:rsidRPr="00733F4B" w:rsidRDefault="002472FA" w:rsidP="002472FA">
      <w:pPr>
        <w:spacing w:line="560" w:lineRule="exact"/>
        <w:rPr>
          <w:rFonts w:ascii="Times New Roman" w:eastAsia="仿宋_GB2312" w:hAnsi="Times New Roman" w:cs="Times New Roman" w:hint="eastAsia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安徽龙耕食品有限公司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食品加工</w:t>
      </w:r>
      <w:r w:rsidRPr="002472FA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800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万元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陈远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lastRenderedPageBreak/>
        <w:t>【主讲人职务】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法人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2472FA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公司拥有先进的恒温腌制车间和蛋制品加工车间，具有年加工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50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枚咸鸭蛋、烤鸭蛋的生产能力。按照产业化经营、一体化发展的思路，形成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上科研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选育、规模化养殖、蛋制品加工以等三大主导产业。拥有各类专业术才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3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多名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，公司拥有完善的电商运营团队。作为阜阳市唯一一家专注鸭蛋制加工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的产型企业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，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2017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年总营业额突破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2600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万元。仅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2018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年端午节期间我公司通天猫旗舰店、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淘宝企业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店、苏宁易购平台、永辉超市、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合肥红府超市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阜阳商厦渠道销售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烤鸭蛋近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300</w:t>
      </w:r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万枚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。在现有产品（松花蛋、烤鸭蛋、咸鸭蛋）的基础上，计划开发纯绿色鸭蛋蛋糕、鸭蛋饼干及即食休闲鸭蛋食品此为项目计划发展产品，</w:t>
      </w:r>
      <w:proofErr w:type="gramStart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属鲜鸭蛋</w:t>
      </w:r>
      <w:proofErr w:type="gramEnd"/>
      <w:r w:rsidR="00733F4B" w:rsidRPr="00733F4B">
        <w:rPr>
          <w:rFonts w:ascii="Times New Roman" w:eastAsia="仿宋_GB2312" w:hAnsi="Times New Roman" w:cs="Times New Roman"/>
          <w:sz w:val="28"/>
          <w:szCs w:val="28"/>
        </w:rPr>
        <w:t>深加工项目，可进一步延长鲜鸭蛋深加工的产业链，增加科技含量，提高其附加值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三、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果桑生态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循环产业链田园综合体</w:t>
      </w:r>
    </w:p>
    <w:p w:rsidR="004674E0" w:rsidRP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安徽圣桑科技发展有限公司</w:t>
      </w:r>
    </w:p>
    <w:p w:rsidR="004674E0" w:rsidRP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休闲农业</w:t>
      </w:r>
      <w:r w:rsidRPr="004674E0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000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鲍翊山</w:t>
      </w:r>
    </w:p>
    <w:p w:rsidR="00241A4F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法人</w:t>
      </w:r>
    </w:p>
    <w:p w:rsid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Default="004674E0" w:rsidP="00733F4B">
      <w:pPr>
        <w:spacing w:line="560" w:lineRule="exact"/>
        <w:rPr>
          <w:rFonts w:ascii="Times New Roman" w:eastAsia="仿宋_GB2312" w:hAnsi="Times New Roman" w:cs="Times New Roman" w:hint="eastAsia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我公司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的果桑生态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循环产业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链项目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是国内行业领域的知名企业，公司的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育苗组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培技术在国内也处于领先水平并拥有多项专利，且我公司地处北纬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度生态环境优美的岳西县，结合岳西县全域旅游及乡村建设振兴建设发展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果桑产业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旅游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乡村振兴取得了政府的支持形成了社会效益、经济效益的共赢。目前我公司在建的田园综合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体项目成功实施后将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集果桑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育苗、文化教育、知识科普、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果桑产品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研发、旅游休闲为一体。在国内也将是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果桑全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产业链的代表先锋企业。公司起步初期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在果桑育苗和果桑研发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领域内取得了很好的市场认可度和很高的关注度。同时我公司也是安徽农科院和林业研究中心产学研合作单位、科普带头人企业、岳西蚕桑学会创办单位等。</w:t>
      </w:r>
    </w:p>
    <w:p w:rsidR="004674E0" w:rsidRPr="004674E0" w:rsidRDefault="004674E0" w:rsidP="00733F4B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四、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r w:rsidR="00733F4B"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薯上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煌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农业科技有限公司</w:t>
      </w:r>
      <w:r w:rsidR="00733F4B"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商业计划书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733F4B">
        <w:rPr>
          <w:rFonts w:hint="eastAsia"/>
          <w:sz w:val="24"/>
          <w:szCs w:val="32"/>
        </w:rPr>
        <w:t>安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徽薯上煌农业科技有限公司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食品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300-500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="00C94567">
        <w:rPr>
          <w:rFonts w:ascii="Times New Roman" w:eastAsia="仿宋_GB2312" w:hAnsi="Times New Roman" w:cs="Times New Roman" w:hint="eastAsia"/>
          <w:sz w:val="28"/>
          <w:szCs w:val="28"/>
        </w:rPr>
        <w:t>张发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市场总监</w:t>
      </w:r>
    </w:p>
    <w:p w:rsid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4674E0" w:rsidRDefault="004674E0" w:rsidP="004674E0">
      <w:pPr>
        <w:spacing w:line="560" w:lineRule="exact"/>
        <w:rPr>
          <w:rFonts w:ascii="Times New Roman" w:eastAsia="仿宋_GB2312" w:hAnsi="Times New Roman" w:cs="Times New Roman" w:hint="eastAsia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薯上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煌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基于这种市场和环境，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精</w:t>
      </w:r>
      <w:bookmarkStart w:id="0" w:name="_GoBack"/>
      <w:bookmarkEnd w:id="0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选高山有机红薯，独创紫砂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缸竹炭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烤制方法，结合深加工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余种红薯类干果零食、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余种鲜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榨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玉米汁等粗粮饮料、衍生小吃项目有荆州排骨、薯上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煌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擀面皮、韩芝乐</w:t>
      </w:r>
      <w:proofErr w:type="gramStart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芝士棒等</w:t>
      </w:r>
      <w:proofErr w:type="gramEnd"/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，于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年发展分店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26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家，年消耗红薯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95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万斤，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年发展分店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51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家，年消耗红薯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180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万斤；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2018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年截止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月份发展分店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61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家，消耗红薯约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300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万斤。现新研发手工红薯酸辣粉，逐步完善店面多元化和生态体系，预计明年综合开店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200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家。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五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proofErr w:type="gramStart"/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霍山县雨香茶业</w:t>
      </w:r>
      <w:proofErr w:type="gramEnd"/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有限公司</w:t>
      </w:r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商业计划书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霍山县雨香茶业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有限公司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休闲观光旅游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唐静波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总经理</w:t>
      </w:r>
    </w:p>
    <w:p w:rsidR="00733F4B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【公司预计参会人数】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Pr="00733F4B" w:rsidRDefault="00733F4B" w:rsidP="00733F4B">
      <w:pPr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公司是一家集茶叶、石斛、农产品的种植、加工生产、销售以及茶叶石斛基地建设、休闲观光旅游等茶文化相关联产业于一体的现代化农业企业，致力于打造成为中国一流的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茶产业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企业。公司在霍山黄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芽核心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产区单龙寺镇东风桥村流转土地成功打造近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200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亩的“可持续性农业发展”茶园，并与安徽农业大学园艺学院达成合作关系，致力于深挖生态基地附加值，大力发展茶叶、石斛采摘体验观光、农家乐、民宿，努力实现一二三产融合，为实现农村振兴国家战略贡献自己的一份力量。</w:t>
      </w:r>
    </w:p>
    <w:p w:rsidR="00733F4B" w:rsidRPr="00733F4B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六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乡村旅游</w:t>
      </w:r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----</w:t>
      </w:r>
      <w:r w:rsidRPr="00733F4B">
        <w:rPr>
          <w:rFonts w:ascii="Times New Roman" w:eastAsia="仿宋_GB2312" w:hAnsi="Times New Roman" w:cs="Times New Roman" w:hint="eastAsia"/>
          <w:b/>
          <w:sz w:val="28"/>
          <w:szCs w:val="28"/>
        </w:rPr>
        <w:t>提供免费民宿的网络平台项目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安徽中升生物科技有限公司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休闲观光旅游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800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郑中建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董事长</w:t>
      </w:r>
    </w:p>
    <w:p w:rsidR="00733F4B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2-3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Pr="00733F4B" w:rsidRDefault="00733F4B" w:rsidP="00733F4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>
        <w:rPr>
          <w:rFonts w:hint="eastAsia"/>
        </w:rPr>
        <w:t>本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项目旨在为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国民赴乡村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旅游时快速找到适合自身需要的免费乡村民宿。郑中建先生领导的霍山中升公司长期从事特色农业与养生旅游，公司通过整合乡村空闲房屋，建立全区域乡村免费住宿平台，为都市居民提供便捷安全的旅游养生环境，为国民打造一个区域性的民宿服务平台和特色农产品销售对接平台。平台建成后，通过免费入住民宿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做为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引流客源的工具，建立住宿押金及饮食费用资金池、特色农产品交易资金池、收取平台广告费等盈利方式实现平台发展壮大。经公司调研，目前霍山</w:t>
      </w:r>
      <w:proofErr w:type="gramStart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县愿意</w:t>
      </w:r>
      <w:proofErr w:type="gramEnd"/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提供免费住宿的农家乐及农户近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700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户，而有意愿体验免费住宿的客户群体大约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万人。</w:t>
      </w:r>
    </w:p>
    <w:sectPr w:rsidR="00733F4B" w:rsidRPr="0073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9B" w:rsidRDefault="00D64B9B" w:rsidP="00315503">
      <w:r>
        <w:separator/>
      </w:r>
    </w:p>
  </w:endnote>
  <w:endnote w:type="continuationSeparator" w:id="0">
    <w:p w:rsidR="00D64B9B" w:rsidRDefault="00D64B9B" w:rsidP="003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9B" w:rsidRDefault="00D64B9B" w:rsidP="00315503">
      <w:r>
        <w:separator/>
      </w:r>
    </w:p>
  </w:footnote>
  <w:footnote w:type="continuationSeparator" w:id="0">
    <w:p w:rsidR="00D64B9B" w:rsidRDefault="00D64B9B" w:rsidP="003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F"/>
    <w:rsid w:val="00241A4F"/>
    <w:rsid w:val="002472FA"/>
    <w:rsid w:val="00315503"/>
    <w:rsid w:val="004674E0"/>
    <w:rsid w:val="005F7213"/>
    <w:rsid w:val="00733F4B"/>
    <w:rsid w:val="008E4D75"/>
    <w:rsid w:val="00C10937"/>
    <w:rsid w:val="00C819EC"/>
    <w:rsid w:val="00C94567"/>
    <w:rsid w:val="00D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2018-11-22T06:07:00Z</dcterms:created>
  <dcterms:modified xsi:type="dcterms:W3CDTF">2018-12-19T01:41:00Z</dcterms:modified>
</cp:coreProperties>
</file>