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AB" w:rsidRDefault="00492291" w:rsidP="00792C47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关于举办</w:t>
      </w:r>
      <w:r w:rsidR="00482A2C">
        <w:rPr>
          <w:rFonts w:ascii="方正小标宋_GBK" w:eastAsia="方正小标宋_GBK" w:hint="eastAsia"/>
          <w:sz w:val="44"/>
          <w:szCs w:val="44"/>
        </w:rPr>
        <w:t>“科创板融资对接会（合肥专场）”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792C47" w:rsidRDefault="00792C47">
      <w:pPr>
        <w:rPr>
          <w:rFonts w:ascii="方正仿宋_GBK" w:eastAsia="方正仿宋_GBK"/>
          <w:sz w:val="32"/>
          <w:szCs w:val="32"/>
        </w:rPr>
      </w:pPr>
    </w:p>
    <w:p w:rsidR="00B44EAB" w:rsidRDefault="0049229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有关挂牌企业及金融机构：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贯彻</w:t>
      </w:r>
      <w:r>
        <w:rPr>
          <w:rFonts w:ascii="Times New Roman" w:eastAsia="方正仿宋_GBK" w:hAnsi="Times New Roman" w:cs="Times New Roman"/>
          <w:sz w:val="32"/>
          <w:szCs w:val="32"/>
        </w:rPr>
        <w:t>落实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皖政办</w:t>
      </w:r>
      <w:r w:rsidRPr="00AB0125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Pr="00AB0125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AB0125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AB0125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B0125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通知要求，积极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做好科创板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挂牌企业融资服务，提高银企对接效率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挂牌企业融资覆盖率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492291">
        <w:rPr>
          <w:rFonts w:ascii="Times New Roman" w:eastAsia="方正仿宋_GBK" w:hAnsi="Times New Roman" w:cs="Times New Roman" w:hint="eastAsia"/>
          <w:sz w:val="32"/>
          <w:szCs w:val="32"/>
        </w:rPr>
        <w:t>安徽省股权托管交易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中心</w:t>
      </w:r>
      <w:r>
        <w:rPr>
          <w:rFonts w:ascii="Times New Roman" w:eastAsia="方正仿宋_GBK" w:hAnsi="Times New Roman" w:cs="Times New Roman"/>
          <w:sz w:val="32"/>
          <w:szCs w:val="32"/>
        </w:rPr>
        <w:t>拟联合安徽省科技融资担保有限公司于近期举办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科创板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融资对接会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（合肥专场）</w:t>
      </w:r>
      <w:r>
        <w:rPr>
          <w:rFonts w:ascii="Times New Roman" w:eastAsia="方正仿宋_GBK" w:hAnsi="Times New Roman" w:cs="Times New Roman"/>
          <w:sz w:val="32"/>
          <w:szCs w:val="32"/>
        </w:rPr>
        <w:t>。现</w:t>
      </w:r>
      <w:r w:rsidR="00492291">
        <w:rPr>
          <w:rFonts w:ascii="Times New Roman" w:eastAsia="方正仿宋_GBK" w:hAnsi="Times New Roman" w:cs="Times New Roman" w:hint="eastAsia"/>
          <w:sz w:val="32"/>
          <w:szCs w:val="32"/>
        </w:rPr>
        <w:t>就有关情况通知如下：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</w:rPr>
        <w:t>会议内容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科创板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融资对接会（合肥专场）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二、主办单位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安徽省股权托管交易中心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安徽省科技融资担保有限公司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三、时间、地点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14:30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地点：望江西路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860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号科技创新服务中心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楼大厅</w:t>
      </w:r>
      <w:r w:rsidR="00457ECD">
        <w:rPr>
          <w:rFonts w:ascii="Times New Roman" w:eastAsia="方正仿宋_GBK" w:hAnsi="Times New Roman" w:cs="Times New Roman" w:hint="eastAsia"/>
          <w:sz w:val="32"/>
          <w:szCs w:val="32"/>
        </w:rPr>
        <w:t>（详见附件一）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四、参会人员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、参会企业：合肥市首批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科创板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（培育层）挂牌企业，每家企业派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人参会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、合作银行：每家银行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2-3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、合肥市地方金融监督管理局（待定）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股交中心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领导及相关人员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、省科技融资担保公司领导及相关人员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、新闻媒体</w:t>
      </w:r>
      <w:r w:rsidR="00BB2A49">
        <w:rPr>
          <w:rFonts w:ascii="Times New Roman" w:eastAsia="方正仿宋_GBK" w:hAnsi="Times New Roman" w:cs="Times New Roman" w:hint="eastAsia"/>
          <w:sz w:val="32"/>
          <w:szCs w:val="32"/>
        </w:rPr>
        <w:t>记者</w:t>
      </w:r>
    </w:p>
    <w:p w:rsidR="00B44EAB" w:rsidRDefault="00482A2C" w:rsidP="00F064D7">
      <w:pPr>
        <w:spacing w:line="560" w:lineRule="exact"/>
        <w:ind w:firstLine="629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 w:rsidR="00110D41">
        <w:rPr>
          <w:rFonts w:ascii="黑体" w:eastAsia="黑体" w:hAnsi="黑体" w:cs="Times New Roman" w:hint="eastAsia"/>
          <w:sz w:val="32"/>
          <w:szCs w:val="32"/>
        </w:rPr>
        <w:t>会议流</w:t>
      </w:r>
      <w:r>
        <w:rPr>
          <w:rFonts w:ascii="黑体" w:eastAsia="黑体" w:hAnsi="黑体" w:cs="Times New Roman" w:hint="eastAsia"/>
          <w:sz w:val="32"/>
          <w:szCs w:val="32"/>
        </w:rPr>
        <w:t>程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、领导致辞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、金融服务产品推介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、企业路演辅导培训</w:t>
      </w:r>
    </w:p>
    <w:p w:rsidR="00B44EAB" w:rsidRDefault="00482A2C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、现场融资对接</w:t>
      </w:r>
    </w:p>
    <w:p w:rsid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P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请参会单位于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792C47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日下午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点前将参会回执（详见附件</w:t>
      </w:r>
      <w:r w:rsidR="00457ECD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）发送到下列邮箱：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hechengyong@ahsgq.com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505879" w:rsidRP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回执联系人：何成勇；联系电话：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0551-65871990</w:t>
      </w: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05879" w:rsidRDefault="00505879" w:rsidP="00505879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  <w:r w:rsidRPr="00505879">
        <w:rPr>
          <w:rFonts w:ascii="Times New Roman" w:eastAsia="方正仿宋_GBK" w:hAnsi="Times New Roman" w:cs="Times New Roman" w:hint="eastAsia"/>
          <w:sz w:val="32"/>
          <w:szCs w:val="32"/>
        </w:rPr>
        <w:t>特此通知。</w:t>
      </w:r>
    </w:p>
    <w:p w:rsidR="00B44EAB" w:rsidRDefault="00B44EAB" w:rsidP="00F064D7">
      <w:pPr>
        <w:spacing w:line="560" w:lineRule="exact"/>
        <w:ind w:firstLine="629"/>
        <w:rPr>
          <w:rFonts w:ascii="Times New Roman" w:eastAsia="方正仿宋_GBK" w:hAnsi="Times New Roman" w:cs="Times New Roman"/>
          <w:sz w:val="32"/>
          <w:szCs w:val="32"/>
        </w:rPr>
      </w:pPr>
    </w:p>
    <w:p w:rsidR="00B44EAB" w:rsidRDefault="00B44EAB">
      <w:pPr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B44EAB" w:rsidRDefault="00B44EAB">
      <w:pPr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B44EAB" w:rsidRDefault="00492291">
      <w:pPr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安徽省股权托管交易中心</w:t>
      </w:r>
    </w:p>
    <w:p w:rsidR="00B44EAB" w:rsidRDefault="00482A2C" w:rsidP="00071CA4">
      <w:pPr>
        <w:ind w:firstLineChars="2050" w:firstLine="6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2019.5.8</w:t>
      </w: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5879" w:rsidRDefault="00505879" w:rsidP="00505879">
      <w:pPr>
        <w:spacing w:beforeLines="50" w:before="156" w:afterLines="50" w:after="156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CD495E" w:rsidRDefault="00CD495E" w:rsidP="00CD495E">
      <w:pPr>
        <w:spacing w:beforeLines="50" w:before="156" w:afterLines="50" w:after="156" w:line="560" w:lineRule="exac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方正仿宋_GBK" w:eastAsia="方正仿宋_GBK" w:hAnsi="方正小标宋_GBK" w:cs="方正小标宋_GBK" w:hint="eastAsia"/>
          <w:sz w:val="32"/>
          <w:szCs w:val="32"/>
        </w:rPr>
        <w:lastRenderedPageBreak/>
        <w:t>附件一</w:t>
      </w:r>
    </w:p>
    <w:p w:rsidR="00CD495E" w:rsidRPr="00DA4EE1" w:rsidRDefault="00CD495E" w:rsidP="00CD49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A4EE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0177BBA" wp14:editId="1FF22C9E">
            <wp:extent cx="5000625" cy="4133850"/>
            <wp:effectExtent l="0" t="0" r="9525" b="0"/>
            <wp:docPr id="1" name="图片 1" descr="C:\Users\wangjun\AppData\Roaming\Tencent\Users\35976002\QQ\WinTemp\RichOle\W}{SO)__NPQ9DO()S]08P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jun\AppData\Roaming\Tencent\Users\35976002\QQ\WinTemp\RichOle\W}{SO)__NPQ9DO()S]08P`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5E" w:rsidRPr="00505879" w:rsidRDefault="002F138D" w:rsidP="00505879">
      <w:pPr>
        <w:spacing w:beforeLines="50" w:before="156" w:afterLines="50" w:after="156" w:line="560" w:lineRule="exact"/>
        <w:jc w:val="left"/>
        <w:rPr>
          <w:rFonts w:ascii="方正仿宋_GBK" w:eastAsia="方正仿宋_GBK" w:hAnsi="方正小标宋_GBK" w:cs="方正小标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望江西路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860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号科技创新服务中心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楼大厅</w:t>
      </w:r>
    </w:p>
    <w:p w:rsidR="00457ECD" w:rsidRPr="002F138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505879">
      <w:pPr>
        <w:spacing w:beforeLines="50" w:before="156" w:afterLines="50" w:after="156" w:line="560" w:lineRule="exact"/>
        <w:ind w:firstLine="1200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457ECD" w:rsidRDefault="00457ECD" w:rsidP="00CD495E">
      <w:pPr>
        <w:spacing w:beforeLines="50" w:before="156" w:afterLines="50" w:after="156" w:line="56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F138D" w:rsidRDefault="002F138D" w:rsidP="00CD495E">
      <w:pPr>
        <w:spacing w:beforeLines="50" w:before="156" w:afterLines="50" w:after="156" w:line="560" w:lineRule="exac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bookmarkEnd w:id="0"/>
    </w:p>
    <w:p w:rsidR="00457ECD" w:rsidRPr="00457ECD" w:rsidRDefault="00457ECD" w:rsidP="00457ECD">
      <w:pPr>
        <w:spacing w:beforeLines="50" w:before="156" w:afterLines="50" w:after="156" w:line="56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  <w:r w:rsidRPr="00457ECD">
        <w:rPr>
          <w:rFonts w:ascii="方正仿宋_GBK" w:eastAsia="方正仿宋_GBK" w:hAnsi="方正小标宋_GBK" w:cs="方正小标宋_GBK" w:hint="eastAsia"/>
          <w:sz w:val="32"/>
          <w:szCs w:val="32"/>
        </w:rPr>
        <w:lastRenderedPageBreak/>
        <w:t>附件二</w:t>
      </w:r>
    </w:p>
    <w:p w:rsidR="00505879" w:rsidRDefault="00505879" w:rsidP="00505879">
      <w:pPr>
        <w:spacing w:beforeLines="50" w:before="156" w:afterLines="50" w:after="156" w:line="560" w:lineRule="exact"/>
        <w:ind w:firstLine="1200"/>
        <w:rPr>
          <w:rFonts w:eastAsia="方正小标宋简体"/>
          <w:spacing w:val="40"/>
          <w:sz w:val="44"/>
          <w:szCs w:val="44"/>
        </w:rPr>
      </w:pPr>
      <w:r w:rsidRPr="00505879">
        <w:rPr>
          <w:rFonts w:ascii="方正小标宋_GBK" w:eastAsia="方正小标宋_GBK" w:hAnsi="方正小标宋_GBK" w:cs="方正小标宋_GBK" w:hint="eastAsia"/>
          <w:sz w:val="36"/>
          <w:szCs w:val="36"/>
        </w:rPr>
        <w:t>“科创板融资对接会（合肥专场）”</w:t>
      </w:r>
    </w:p>
    <w:p w:rsidR="00505879" w:rsidRDefault="00505879" w:rsidP="00505879">
      <w:pPr>
        <w:spacing w:beforeLines="50" w:before="156" w:afterLines="50" w:after="156" w:line="560" w:lineRule="exact"/>
        <w:jc w:val="center"/>
        <w:rPr>
          <w:rFonts w:ascii="黑体" w:eastAsia="黑体" w:hAnsi="黑体" w:cs="黑体"/>
          <w:b/>
          <w:bCs/>
          <w:spacing w:val="4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40"/>
          <w:sz w:val="44"/>
          <w:szCs w:val="44"/>
        </w:rPr>
        <w:t>参会回执</w:t>
      </w:r>
    </w:p>
    <w:tbl>
      <w:tblPr>
        <w:tblStyle w:val="ac"/>
        <w:tblW w:w="9039" w:type="dxa"/>
        <w:tblLayout w:type="fixed"/>
        <w:tblLook w:val="04A0" w:firstRow="1" w:lastRow="0" w:firstColumn="1" w:lastColumn="0" w:noHBand="0" w:noVBand="1"/>
      </w:tblPr>
      <w:tblGrid>
        <w:gridCol w:w="991"/>
        <w:gridCol w:w="2820"/>
        <w:gridCol w:w="1695"/>
        <w:gridCol w:w="1395"/>
        <w:gridCol w:w="2138"/>
      </w:tblGrid>
      <w:tr w:rsidR="00505879" w:rsidTr="00505879">
        <w:tc>
          <w:tcPr>
            <w:tcW w:w="991" w:type="dxa"/>
          </w:tcPr>
          <w:p w:rsidR="00505879" w:rsidRDefault="00505879" w:rsidP="0050587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20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602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参会单位</w:t>
            </w:r>
          </w:p>
        </w:tc>
        <w:tc>
          <w:tcPr>
            <w:tcW w:w="1695" w:type="dxa"/>
          </w:tcPr>
          <w:p w:rsidR="00505879" w:rsidRDefault="00505879" w:rsidP="0050587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95" w:type="dxa"/>
          </w:tcPr>
          <w:p w:rsidR="00505879" w:rsidRDefault="00505879" w:rsidP="00505879">
            <w:pPr>
              <w:spacing w:beforeLines="50" w:before="156" w:afterLines="50" w:after="156" w:line="560" w:lineRule="exact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38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602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手  机</w:t>
            </w:r>
          </w:p>
        </w:tc>
      </w:tr>
      <w:tr w:rsidR="00505879" w:rsidTr="00505879">
        <w:tc>
          <w:tcPr>
            <w:tcW w:w="991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2820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695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395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2138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</w:tr>
      <w:tr w:rsidR="00505879" w:rsidTr="00505879">
        <w:tc>
          <w:tcPr>
            <w:tcW w:w="991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2820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695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1395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  <w:tc>
          <w:tcPr>
            <w:tcW w:w="2138" w:type="dxa"/>
          </w:tcPr>
          <w:p w:rsidR="00505879" w:rsidRDefault="00505879" w:rsidP="00505879">
            <w:pPr>
              <w:spacing w:beforeLines="50" w:before="156" w:afterLines="50" w:after="156" w:line="560" w:lineRule="exact"/>
              <w:ind w:firstLine="1043"/>
              <w:jc w:val="center"/>
              <w:rPr>
                <w:rFonts w:ascii="黑体" w:eastAsia="黑体" w:hAnsi="黑体" w:cs="黑体"/>
                <w:b/>
                <w:bCs/>
                <w:spacing w:val="40"/>
                <w:sz w:val="44"/>
                <w:szCs w:val="44"/>
              </w:rPr>
            </w:pPr>
          </w:p>
        </w:tc>
      </w:tr>
    </w:tbl>
    <w:p w:rsidR="00DA4EE1" w:rsidRDefault="00DA4EE1" w:rsidP="00505879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A4EE1" w:rsidRDefault="00DA4EE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DA4EE1" w:rsidRDefault="00DA4EE1" w:rsidP="00DA4EE1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sectPr w:rsidR="00DA4EE1">
      <w:pgSz w:w="11906" w:h="16838"/>
      <w:pgMar w:top="1701" w:right="1474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61" w:rsidRDefault="008B4A61" w:rsidP="00333A5B">
      <w:r>
        <w:separator/>
      </w:r>
    </w:p>
  </w:endnote>
  <w:endnote w:type="continuationSeparator" w:id="0">
    <w:p w:rsidR="008B4A61" w:rsidRDefault="008B4A61" w:rsidP="003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61" w:rsidRDefault="008B4A61" w:rsidP="00333A5B">
      <w:r>
        <w:separator/>
      </w:r>
    </w:p>
  </w:footnote>
  <w:footnote w:type="continuationSeparator" w:id="0">
    <w:p w:rsidR="008B4A61" w:rsidRDefault="008B4A61" w:rsidP="0033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3C"/>
    <w:rsid w:val="000276C4"/>
    <w:rsid w:val="00071CA4"/>
    <w:rsid w:val="00110D41"/>
    <w:rsid w:val="00125D95"/>
    <w:rsid w:val="002B1949"/>
    <w:rsid w:val="002F138D"/>
    <w:rsid w:val="00333A5B"/>
    <w:rsid w:val="003D428A"/>
    <w:rsid w:val="00457ECD"/>
    <w:rsid w:val="00482A2C"/>
    <w:rsid w:val="00492291"/>
    <w:rsid w:val="00505879"/>
    <w:rsid w:val="005F70A4"/>
    <w:rsid w:val="00611F78"/>
    <w:rsid w:val="0065264B"/>
    <w:rsid w:val="00660A3C"/>
    <w:rsid w:val="00792C47"/>
    <w:rsid w:val="008B4A61"/>
    <w:rsid w:val="00AB0125"/>
    <w:rsid w:val="00B31FF7"/>
    <w:rsid w:val="00B37445"/>
    <w:rsid w:val="00B44EAB"/>
    <w:rsid w:val="00BB2A49"/>
    <w:rsid w:val="00BC5514"/>
    <w:rsid w:val="00CD495E"/>
    <w:rsid w:val="00DA4EE1"/>
    <w:rsid w:val="00DE5837"/>
    <w:rsid w:val="00F064D7"/>
    <w:rsid w:val="00F10117"/>
    <w:rsid w:val="00FE5155"/>
    <w:rsid w:val="112A4EC2"/>
    <w:rsid w:val="139D5840"/>
    <w:rsid w:val="3FF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8B86"/>
  <w15:docId w15:val="{0A78C9EA-1E0B-42CA-848A-B1D26AC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B012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B0125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3A5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3A5B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0587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05879"/>
    <w:rPr>
      <w:kern w:val="2"/>
      <w:sz w:val="21"/>
      <w:szCs w:val="22"/>
    </w:rPr>
  </w:style>
  <w:style w:type="table" w:styleId="ac">
    <w:name w:val="Table Grid"/>
    <w:basedOn w:val="a1"/>
    <w:rsid w:val="0050587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 Wang</cp:lastModifiedBy>
  <cp:revision>13</cp:revision>
  <cp:lastPrinted>2019-05-09T02:06:00Z</cp:lastPrinted>
  <dcterms:created xsi:type="dcterms:W3CDTF">2019-05-09T02:56:00Z</dcterms:created>
  <dcterms:modified xsi:type="dcterms:W3CDTF">2019-05-09T03:37:00Z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